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1B8" w:rsidRPr="005B4913" w:rsidRDefault="00F421B8" w:rsidP="005B4913">
      <w:pPr>
        <w:spacing w:after="0" w:line="240" w:lineRule="auto"/>
        <w:ind w:firstLine="284"/>
        <w:jc w:val="center"/>
        <w:rPr>
          <w:b/>
        </w:rPr>
      </w:pPr>
      <w:r w:rsidRPr="005B4913">
        <w:rPr>
          <w:b/>
        </w:rPr>
        <w:t xml:space="preserve">Задачі з цивільного права (з відповідями та </w:t>
      </w:r>
      <w:proofErr w:type="gramStart"/>
      <w:r w:rsidRPr="005B4913">
        <w:rPr>
          <w:b/>
        </w:rPr>
        <w:t>р</w:t>
      </w:r>
      <w:proofErr w:type="gramEnd"/>
      <w:r w:rsidRPr="005B4913">
        <w:rPr>
          <w:b/>
        </w:rPr>
        <w:t>ішеннями)</w:t>
      </w:r>
    </w:p>
    <w:p w:rsidR="00F421B8" w:rsidRDefault="00F421B8" w:rsidP="005B4913">
      <w:pPr>
        <w:spacing w:after="0" w:line="240" w:lineRule="auto"/>
        <w:ind w:firstLine="284"/>
      </w:pPr>
      <w:r>
        <w:t>Задача 1</w:t>
      </w:r>
    </w:p>
    <w:p w:rsidR="00F421B8" w:rsidRDefault="00F421B8" w:rsidP="005B4913">
      <w:pPr>
        <w:spacing w:after="0" w:line="240" w:lineRule="auto"/>
        <w:ind w:firstLine="284"/>
      </w:pPr>
    </w:p>
    <w:p w:rsidR="00F421B8" w:rsidRDefault="00F421B8" w:rsidP="005B4913">
      <w:pPr>
        <w:spacing w:after="0" w:line="240" w:lineRule="auto"/>
        <w:ind w:firstLine="284"/>
      </w:pPr>
      <w:r>
        <w:t xml:space="preserve"> Приватне </w:t>
      </w:r>
      <w:proofErr w:type="gramStart"/>
      <w:r>
        <w:t>п</w:t>
      </w:r>
      <w:proofErr w:type="gramEnd"/>
      <w:r>
        <w:t xml:space="preserve">ідприємство „Піцца” замовило у торгового підприємства „Лінда” чотири газові плити виробничої марки „Елліс-118” на умовах сплати в 5-ти денний строк з дня надходження товару.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В передбачений догові</w:t>
      </w:r>
      <w:proofErr w:type="gramStart"/>
      <w:r>
        <w:t>р</w:t>
      </w:r>
      <w:proofErr w:type="gramEnd"/>
      <w:r>
        <w:t xml:space="preserve"> термін ПП підприємство „Піцца” одержало від „Лінди” 4 коробки з упакованими газовими плитами, в яких згідно з пакувальним листом, що входив до складу передбаченої договором товаророзпорядчої документації, мали бути упаковані газові плити марки „Елліс-118”. Відкривши тару, покупець виявив, що в даних коробках </w:t>
      </w:r>
      <w:proofErr w:type="gramStart"/>
      <w:r>
        <w:t>м</w:t>
      </w:r>
      <w:proofErr w:type="gramEnd"/>
      <w:r>
        <w:t xml:space="preserve">істяться плити виробничої марки „Елліс-128”, які за своїми експлуатаційними якостями не влаштовують покупця.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</w:t>
      </w:r>
      <w:proofErr w:type="gramStart"/>
      <w:r>
        <w:t>П</w:t>
      </w:r>
      <w:proofErr w:type="gramEnd"/>
      <w:r>
        <w:t xml:space="preserve">ідприємство „Піцца” звернулося до відправника, т.т. підприємства „Лінда” з вимогою в 10-ти денний термін з моменту одержання претензії замінити надіслані газові плити на ті, що передбачені договором. Відправник відмовився виконати вимогу одержувача товару, мотивуючи тим, що газових плит виробничої марки „Елліс-118” </w:t>
      </w:r>
      <w:proofErr w:type="gramStart"/>
      <w:r>
        <w:t>п</w:t>
      </w:r>
      <w:proofErr w:type="gramEnd"/>
      <w:r>
        <w:t xml:space="preserve">ідприємства „Лінда” в своєму розпорядженні не мало і не має. Отже звинувачення щодо передачі товару неналежного асортименту є необґрунтованим.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При цьому відправник зажадав оплати переданого товару</w:t>
      </w:r>
      <w:proofErr w:type="gramStart"/>
      <w:r>
        <w:t xml:space="preserve"> ,</w:t>
      </w:r>
      <w:proofErr w:type="gramEnd"/>
      <w:r>
        <w:t xml:space="preserve"> як це передбачено договором.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</w:t>
      </w:r>
      <w:proofErr w:type="gramStart"/>
      <w:r>
        <w:t>П</w:t>
      </w:r>
      <w:proofErr w:type="gramEnd"/>
      <w:r>
        <w:t xml:space="preserve">ідприємство „Піцца” не виконала вимоги щодо сплати товару, залишивши претензію підприємства „Лінда” без відповіді. Підприємства „Лінда” звернулось до господарського суду з позовом про стягнення з підприємства „Піцца” вартості переданого товару і передбачених господарським договором штрафних санкцій.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Хто правий в даній ситуації. Вирішіть справу по суті. </w:t>
      </w:r>
    </w:p>
    <w:p w:rsidR="00F421B8" w:rsidRPr="005B4913" w:rsidRDefault="00F421B8" w:rsidP="005B4913">
      <w:pPr>
        <w:spacing w:after="0" w:line="240" w:lineRule="auto"/>
        <w:ind w:firstLine="284"/>
        <w:rPr>
          <w:b/>
        </w:rPr>
      </w:pPr>
      <w:r w:rsidRPr="005B4913">
        <w:rPr>
          <w:b/>
        </w:rPr>
        <w:t xml:space="preserve">Відповідь на завдання 1.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Відповідно до ст. 655 Цивільного кодексу України за договором купівл</w:t>
      </w:r>
      <w:proofErr w:type="gramStart"/>
      <w:r>
        <w:t>і-</w:t>
      </w:r>
      <w:proofErr w:type="gramEnd"/>
      <w:r>
        <w:t xml:space="preserve">продажу одна сторона (продавець) передає або зобов'язується передати майно (товар) у власність другій стороні (покупцеві), а покупець приймає або зобов'язується прийняти майно (товар) і сплатити за нього певну грошову суму.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За ст. 671 ЦК України якщо за договором купівл</w:t>
      </w:r>
      <w:proofErr w:type="gramStart"/>
      <w:r>
        <w:t>і-</w:t>
      </w:r>
      <w:proofErr w:type="gramEnd"/>
      <w:r>
        <w:t xml:space="preserve">продажу переданню підлягає товар у певному співвідношенні за видами, моделями, розмірами, кольорами або іншими ознаками (асортимент), продавець зобов'язаний передати покупцеві товар в асортименті, погодженому сторонами.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Тобто, ми бачимо, що відповідно до умов задачі торгове </w:t>
      </w:r>
      <w:proofErr w:type="gramStart"/>
      <w:r>
        <w:t>п</w:t>
      </w:r>
      <w:proofErr w:type="gramEnd"/>
      <w:r>
        <w:t xml:space="preserve">ідприємство «Лінда» не виконало зобовязання по відношенню до ПП «Піцца».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Відповідно до ст. 672 ЦК України якщо продавець передав товар в асортименті, що не відповідає умовам договору купівл</w:t>
      </w:r>
      <w:proofErr w:type="gramStart"/>
      <w:r>
        <w:t>і-</w:t>
      </w:r>
      <w:proofErr w:type="gramEnd"/>
      <w:r>
        <w:t xml:space="preserve">продажу, покупець має право відмовитися від його прийняття та оплати, а якщо він вже оплачений, - вимагати повернення сплаченої за нього грошової суми.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У разі відмови від товару, асортимент якого не відповідає умовам договору купівл</w:t>
      </w:r>
      <w:proofErr w:type="gramStart"/>
      <w:r>
        <w:t>і-</w:t>
      </w:r>
      <w:proofErr w:type="gramEnd"/>
      <w:r>
        <w:t xml:space="preserve">продажу, або пред'явлення вимоги про заміну цього товару покупець має право відмовитися від оплати цього товару, а якщо він вже оплачений, - вимагати повернення сплаченої за нього грошової суми.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Товар, асортимент якого не відповідає умовам договору купівл</w:t>
      </w:r>
      <w:proofErr w:type="gramStart"/>
      <w:r>
        <w:t>і-</w:t>
      </w:r>
      <w:proofErr w:type="gramEnd"/>
      <w:r>
        <w:t xml:space="preserve">продажу, є прийнятим, якщо покупець у розумний строк після його одержання не повідомив продавця про свою відмову від нього.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Якщо покупець не відмовився від товару, асортимент якого не відповідає умовам договору купівл</w:t>
      </w:r>
      <w:proofErr w:type="gramStart"/>
      <w:r>
        <w:t>і-</w:t>
      </w:r>
      <w:proofErr w:type="gramEnd"/>
      <w:r>
        <w:t xml:space="preserve">продажу, він зобов'язаний оплатити його за ціною, погодженою з продавцем.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Якщо продавець не вжив необхідних заходів щодо погодження ціни в розумний строк, покупець оплачує товар за ціною, яка на момент укладення договору купівл</w:t>
      </w:r>
      <w:proofErr w:type="gramStart"/>
      <w:r>
        <w:t>і-</w:t>
      </w:r>
      <w:proofErr w:type="gramEnd"/>
      <w:r>
        <w:t xml:space="preserve">продажу застосовувалася щодо аналогічного товару.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Таким чином відмітимо, що ПП «</w:t>
      </w:r>
      <w:proofErr w:type="gramStart"/>
      <w:r>
        <w:t>П</w:t>
      </w:r>
      <w:proofErr w:type="gramEnd"/>
      <w:r>
        <w:t>іцца» вчасно попередила торгове підприємство «Лінда» про недоліки товару. Тому правий в цій ситуації ПП «</w:t>
      </w:r>
      <w:proofErr w:type="gramStart"/>
      <w:r>
        <w:t>П</w:t>
      </w:r>
      <w:proofErr w:type="gramEnd"/>
      <w:r>
        <w:t xml:space="preserve">іцца»і позов торгового підприємства «Лінда» не буде задоволений. </w:t>
      </w:r>
    </w:p>
    <w:p w:rsidR="00F421B8" w:rsidRDefault="00F421B8" w:rsidP="005B4913">
      <w:pPr>
        <w:spacing w:after="0" w:line="240" w:lineRule="auto"/>
        <w:ind w:firstLine="284"/>
      </w:pPr>
    </w:p>
    <w:p w:rsidR="00F421B8" w:rsidRPr="005B4913" w:rsidRDefault="00F421B8" w:rsidP="005B4913">
      <w:pPr>
        <w:spacing w:after="0" w:line="240" w:lineRule="auto"/>
        <w:ind w:firstLine="284"/>
        <w:rPr>
          <w:b/>
        </w:rPr>
      </w:pPr>
      <w:r w:rsidRPr="005B4913">
        <w:rPr>
          <w:b/>
        </w:rPr>
        <w:t>Задача 2</w:t>
      </w:r>
    </w:p>
    <w:p w:rsidR="00F421B8" w:rsidRDefault="00F421B8" w:rsidP="005B4913">
      <w:pPr>
        <w:spacing w:after="0" w:line="240" w:lineRule="auto"/>
        <w:ind w:firstLine="284"/>
      </w:pPr>
    </w:p>
    <w:p w:rsidR="00F421B8" w:rsidRDefault="00F421B8" w:rsidP="005B4913">
      <w:pPr>
        <w:spacing w:after="0" w:line="240" w:lineRule="auto"/>
        <w:ind w:firstLine="284"/>
      </w:pPr>
      <w:r>
        <w:t xml:space="preserve"> Комунальне </w:t>
      </w:r>
      <w:proofErr w:type="gramStart"/>
      <w:r>
        <w:t>п</w:t>
      </w:r>
      <w:proofErr w:type="gramEnd"/>
      <w:r>
        <w:t>ідприємство "Київтрансремонт" (в подальшому викладі іменується як покупець) 17 березня 2002 року звернулося з листом за підписом директора і головного бухгалтера підприємства до Білоцерківського шинного заводу "Россава" (в подальшому іменується як продавець) про відпуск протягом трьох місяців рівними партіями 900 шт. шин для вантажних автомобілі</w:t>
      </w:r>
      <w:proofErr w:type="gramStart"/>
      <w:r>
        <w:t>в</w:t>
      </w:r>
      <w:proofErr w:type="gramEnd"/>
      <w:r>
        <w:t xml:space="preserve"> за ціною 117 грн. за штуку. В листі зазначалось, що прийняття товару мало відбуватись зі складу продавця, оплата мала здійснюватись протягом </w:t>
      </w:r>
      <w:r>
        <w:lastRenderedPageBreak/>
        <w:t xml:space="preserve">трьох днів </w:t>
      </w:r>
      <w:proofErr w:type="gramStart"/>
      <w:r>
        <w:t>в</w:t>
      </w:r>
      <w:proofErr w:type="gramEnd"/>
      <w:r>
        <w:t xml:space="preserve">ід передання товару. </w:t>
      </w:r>
      <w:proofErr w:type="gramStart"/>
      <w:r>
        <w:t>На</w:t>
      </w:r>
      <w:proofErr w:type="gramEnd"/>
      <w:r>
        <w:t xml:space="preserve"> таких умовах продавець передав покупцеві в день подання листа 300 штук шин. </w:t>
      </w:r>
    </w:p>
    <w:p w:rsidR="00F421B8" w:rsidRPr="005B4913" w:rsidRDefault="00F421B8" w:rsidP="005B4913">
      <w:pPr>
        <w:spacing w:after="0" w:line="240" w:lineRule="auto"/>
        <w:ind w:firstLine="284"/>
        <w:rPr>
          <w:b/>
        </w:rPr>
      </w:pPr>
      <w:r w:rsidRPr="005B4913">
        <w:rPr>
          <w:b/>
        </w:rPr>
        <w:t xml:space="preserve">Відповідь 1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При зверненні покупця за наступною партією шип продавець зажадав плати за товар в розмі</w:t>
      </w:r>
      <w:proofErr w:type="gramStart"/>
      <w:r>
        <w:t>р</w:t>
      </w:r>
      <w:proofErr w:type="gramEnd"/>
      <w:r>
        <w:t xml:space="preserve">і 153 грн. за одну штуку, оскільки змінилась показники, що впливають на собівартість товару. (зросли тарифи на електроенергію та комунальні послуги).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Покупець відмовився від прийняття шин за </w:t>
      </w:r>
      <w:proofErr w:type="gramStart"/>
      <w:r>
        <w:t>п</w:t>
      </w:r>
      <w:proofErr w:type="gramEnd"/>
      <w:r>
        <w:t xml:space="preserve">ідвищеною ціною і звернувся з претензією до продавця з вимогою передати решту товару за ціною, обумовленою в зазначеному листі, тобто виконати договір на умовах, прийнятих продавцем.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Продавець відмовився задовольнити претензійні вимоги покупця, мотивуючи свою відмову тим, що догові</w:t>
      </w:r>
      <w:proofErr w:type="gramStart"/>
      <w:r>
        <w:t>р</w:t>
      </w:r>
      <w:proofErr w:type="gramEnd"/>
      <w:r>
        <w:t xml:space="preserve"> не був укладений.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Чи обгрунтована в правову аспекті вимога продавця?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Чи був у даному випадку укладений догові</w:t>
      </w:r>
      <w:proofErr w:type="gramStart"/>
      <w:r>
        <w:t>р</w:t>
      </w:r>
      <w:proofErr w:type="gramEnd"/>
      <w:r>
        <w:t xml:space="preserve">? Якщо має місце договір, то яка його видова характеристика?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Якими нормами права мали керуватися учасники даних відносин? </w:t>
      </w:r>
    </w:p>
    <w:p w:rsidR="00F421B8" w:rsidRPr="005B4913" w:rsidRDefault="00F421B8" w:rsidP="005B4913">
      <w:pPr>
        <w:spacing w:after="0" w:line="240" w:lineRule="auto"/>
        <w:ind w:firstLine="284"/>
        <w:rPr>
          <w:b/>
        </w:rPr>
      </w:pPr>
      <w:r w:rsidRPr="005B4913">
        <w:rPr>
          <w:b/>
        </w:rPr>
        <w:t xml:space="preserve">Відповідь 2.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Необхідно відмітити, що відповідно до ст. 712 ЦК України за договором поставки продавець (постачальник), який здійснює </w:t>
      </w:r>
      <w:proofErr w:type="gramStart"/>
      <w:r>
        <w:t>п</w:t>
      </w:r>
      <w:proofErr w:type="gramEnd"/>
      <w:r>
        <w:t xml:space="preserve">ідприємницьку діяльність, зобов'язується передати у встановлений строк (строки) товар у власність покупця для використання його у підприємницькій діяльності або в інших цілях, не пов'язаних з особистим, сімейним, домашнім або іншим подібним використанням, а покупець зобов'язується прийняти товар і сплатити за нього певну грошову суму.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Відповідно до ст. 632 ЦК України ціна в договорі встановлюється за домовленістю сторін. Зміна ціни </w:t>
      </w:r>
      <w:proofErr w:type="gramStart"/>
      <w:r>
        <w:t>п</w:t>
      </w:r>
      <w:proofErr w:type="gramEnd"/>
      <w:r>
        <w:t xml:space="preserve">ісля укладення договору допускається лише у випадках і на умовах, встановлених договором або законом.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Відповідно до умов задачі, ми бачимо, що ціна була вказана чітко, тому змінити її не можна.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Таким чином ми бачимо, що вимога продавця є необгрунтованою і не правомірною.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Крім того необхідно зазначити, що відповідно до ст. 205 ЦК України правочин може вчинятися усно або в письмовій формі. Сторони мають право обирати форму правочину, якщо інше не встановлено законом. А також відповідно до ст. 297 ЦК України правочин вважається таким, що вчинений у письмовій формі, якщо його змі</w:t>
      </w:r>
      <w:proofErr w:type="gramStart"/>
      <w:r>
        <w:t>ст</w:t>
      </w:r>
      <w:proofErr w:type="gramEnd"/>
      <w:r>
        <w:t xml:space="preserve"> зафіксований в одному або кількох документах, у листах, телеграмах, якими обмінялися сторони.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Правочин вважається таким, що вчинений у письмовій формі, якщо воля сторін виражена за допомогою </w:t>
      </w:r>
      <w:proofErr w:type="gramStart"/>
      <w:r>
        <w:t>телетайпного</w:t>
      </w:r>
      <w:proofErr w:type="gramEnd"/>
      <w:r>
        <w:t xml:space="preserve">, електронного або іншого технічного засобу зв'язку.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Згідно ст. 638 ЦК України догові</w:t>
      </w:r>
      <w:proofErr w:type="gramStart"/>
      <w:r>
        <w:t>р</w:t>
      </w:r>
      <w:proofErr w:type="gramEnd"/>
      <w:r>
        <w:t xml:space="preserve"> є укладеним, якщо сторони в належній формі досягли згоди з усіх істотних умов договору. Також відповідно до ст. 640 ЦК України догові</w:t>
      </w:r>
      <w:proofErr w:type="gramStart"/>
      <w:r>
        <w:t>р</w:t>
      </w:r>
      <w:proofErr w:type="gramEnd"/>
      <w:r>
        <w:t xml:space="preserve"> є укладеним з моменту одержання особою, яка направила пропозицію укласти договір, відповіді про прийняття цієї пропозиції.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Таким чином, відповідно до вказаного законодавства догові</w:t>
      </w:r>
      <w:proofErr w:type="gramStart"/>
      <w:r>
        <w:t>р</w:t>
      </w:r>
      <w:proofErr w:type="gramEnd"/>
      <w:r>
        <w:t xml:space="preserve"> буде вважатися укладеним і повинен регулюванитися цивільним та господарським законодавством України. А також необхідно відмітити, що продавець вчинив неправомірно. </w:t>
      </w:r>
    </w:p>
    <w:p w:rsidR="00F421B8" w:rsidRDefault="00F421B8" w:rsidP="005B4913">
      <w:pPr>
        <w:spacing w:after="0" w:line="240" w:lineRule="auto"/>
        <w:ind w:firstLine="284"/>
      </w:pPr>
    </w:p>
    <w:p w:rsidR="00F421B8" w:rsidRPr="005B4913" w:rsidRDefault="00F421B8" w:rsidP="005B4913">
      <w:pPr>
        <w:spacing w:after="0" w:line="240" w:lineRule="auto"/>
        <w:ind w:firstLine="284"/>
        <w:rPr>
          <w:b/>
        </w:rPr>
      </w:pPr>
      <w:r w:rsidRPr="005B4913">
        <w:rPr>
          <w:b/>
        </w:rPr>
        <w:t>Задача 3</w:t>
      </w:r>
    </w:p>
    <w:p w:rsidR="00F421B8" w:rsidRDefault="00F421B8" w:rsidP="005B4913">
      <w:pPr>
        <w:spacing w:after="0" w:line="240" w:lineRule="auto"/>
        <w:ind w:firstLine="284"/>
      </w:pPr>
    </w:p>
    <w:p w:rsidR="00F421B8" w:rsidRDefault="00F421B8" w:rsidP="005B4913">
      <w:pPr>
        <w:spacing w:after="0" w:line="240" w:lineRule="auto"/>
        <w:ind w:firstLine="284"/>
      </w:pPr>
      <w:r>
        <w:t xml:space="preserve"> За справою Жудрової до Жудрова про стягнення аліментів на утриманні дитини, відповідача позов не признав, посилаючись на те, Жудрова сама </w:t>
      </w:r>
      <w:proofErr w:type="gramStart"/>
      <w:r>
        <w:t>п</w:t>
      </w:r>
      <w:proofErr w:type="gramEnd"/>
      <w:r>
        <w:t xml:space="preserve">ішла від нього і, не дивлячись на всі вмовляння, не хоче повертатися. </w:t>
      </w:r>
      <w:proofErr w:type="gramStart"/>
      <w:r>
        <w:t>З</w:t>
      </w:r>
      <w:proofErr w:type="gramEnd"/>
      <w:r>
        <w:t xml:space="preserve">і своєї сторони відповідач заявив, що не заперечує необхідності утримувати сина, але лише при умові, що дружина до нього повернеться. В </w:t>
      </w:r>
      <w:proofErr w:type="gramStart"/>
      <w:r>
        <w:t>п</w:t>
      </w:r>
      <w:proofErr w:type="gramEnd"/>
      <w:r>
        <w:t xml:space="preserve">ідтвердження того, що він добре відносився до жінки і віддавав їй в період спільного проживання всі гроші, Жудров просив допитати сусідок по квартирі Ситкіну і Пярину.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– Чи мають правове значення факти, що приведенні Жудровим для обґрунтування своїх заперечень.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– ким встановлюються факти, що </w:t>
      </w:r>
      <w:proofErr w:type="gramStart"/>
      <w:r>
        <w:t>п</w:t>
      </w:r>
      <w:proofErr w:type="gramEnd"/>
      <w:r>
        <w:t xml:space="preserve">ідлягають доказуванню. </w:t>
      </w:r>
    </w:p>
    <w:p w:rsidR="00F421B8" w:rsidRPr="005B4913" w:rsidRDefault="00F421B8" w:rsidP="005B4913">
      <w:pPr>
        <w:spacing w:after="0" w:line="240" w:lineRule="auto"/>
        <w:ind w:firstLine="284"/>
        <w:rPr>
          <w:b/>
        </w:rPr>
      </w:pPr>
      <w:proofErr w:type="gramStart"/>
      <w:r w:rsidRPr="005B4913">
        <w:rPr>
          <w:b/>
        </w:rPr>
        <w:t>Р</w:t>
      </w:r>
      <w:proofErr w:type="gramEnd"/>
      <w:r w:rsidRPr="005B4913">
        <w:rPr>
          <w:b/>
        </w:rPr>
        <w:t xml:space="preserve">ішення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1. Для визначення, чи мають правове значення факти, що приведенні Жудровим </w:t>
      </w:r>
      <w:proofErr w:type="gramStart"/>
      <w:r>
        <w:t>для</w:t>
      </w:r>
      <w:proofErr w:type="gramEnd"/>
      <w:r>
        <w:t xml:space="preserve"> обґрунтування своїх заперечень, необхідно зазначити таке.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Відповідно до ст. 105</w:t>
      </w:r>
      <w:proofErr w:type="gramStart"/>
      <w:r>
        <w:t xml:space="preserve"> С</w:t>
      </w:r>
      <w:proofErr w:type="gramEnd"/>
      <w:r>
        <w:t xml:space="preserve">імейного кодексу України (СК):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1. Шлюб припиняється внаслідок його розірвання за спільною заявою подружжя або одного з них на </w:t>
      </w:r>
      <w:proofErr w:type="gramStart"/>
      <w:r>
        <w:t>п</w:t>
      </w:r>
      <w:proofErr w:type="gramEnd"/>
      <w:r>
        <w:t xml:space="preserve">ідставі постанови державного органу реєстрації актів цивільного стану, відповідно до статей 106 та 107 цього Кодексу. </w:t>
      </w:r>
    </w:p>
    <w:p w:rsidR="00F421B8" w:rsidRDefault="00F421B8" w:rsidP="005B4913">
      <w:pPr>
        <w:spacing w:after="0" w:line="240" w:lineRule="auto"/>
        <w:ind w:firstLine="284"/>
      </w:pPr>
      <w:r>
        <w:lastRenderedPageBreak/>
        <w:t xml:space="preserve"> 2. Шлюб припиняється внаслідок його розірвання за спільною заявою подружжя на </w:t>
      </w:r>
      <w:proofErr w:type="gramStart"/>
      <w:r>
        <w:t>п</w:t>
      </w:r>
      <w:proofErr w:type="gramEnd"/>
      <w:r>
        <w:t xml:space="preserve">ідставі рішення суду, відповідно до статті 109 цього Кодексу.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3. Шлюб припиняється внаслідок його розірвання за позовом одного з подружжя на </w:t>
      </w:r>
      <w:proofErr w:type="gramStart"/>
      <w:r>
        <w:t>п</w:t>
      </w:r>
      <w:proofErr w:type="gramEnd"/>
      <w:r>
        <w:t xml:space="preserve">ідставі рішення суду, відповідно до статті 110 цього Кодексу.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За ст. 110 СК: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1. Позов про розірвання шлюбу може бути </w:t>
      </w:r>
      <w:proofErr w:type="gramStart"/>
      <w:r>
        <w:t>пред'явлений</w:t>
      </w:r>
      <w:proofErr w:type="gramEnd"/>
      <w:r>
        <w:t xml:space="preserve"> одним із подружжя.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2. Позов про розірвання шлюбу не може бути пред'явлений протягом вагітності дружини та протягом одного року </w:t>
      </w:r>
      <w:proofErr w:type="gramStart"/>
      <w:r>
        <w:t>п</w:t>
      </w:r>
      <w:proofErr w:type="gramEnd"/>
      <w:r>
        <w:t xml:space="preserve">ісля народження дитини, крім випадків, коли один із подружжя вчинив протиправну поведінку, яка містить ознаки злочину, щодо другого з подружя або дитини.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3. Чоловік, дружина мають право пред'явити позов про розірвання шлюбу протягом вагітності дружини, якщо батьківство зачатої дитини визнане іншою </w:t>
      </w:r>
      <w:proofErr w:type="gramStart"/>
      <w:r>
        <w:t>особою</w:t>
      </w:r>
      <w:proofErr w:type="gramEnd"/>
      <w:r>
        <w:t xml:space="preserve">.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4. Чоловік, дружина мають право пред'явити позов про розірвання шлюбу до досягнення дитиною одного року, якщо батьківство щодо неї визнане іншою особою або за </w:t>
      </w:r>
      <w:proofErr w:type="gramStart"/>
      <w:r>
        <w:t>р</w:t>
      </w:r>
      <w:proofErr w:type="gramEnd"/>
      <w:r>
        <w:t xml:space="preserve">ішенням суду відомості про чоловіка як батька дитини виключено із актового запису про народження дитини.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5. Опікун має право пред'явити позов </w:t>
      </w:r>
      <w:proofErr w:type="gramStart"/>
      <w:r>
        <w:t>про</w:t>
      </w:r>
      <w:proofErr w:type="gramEnd"/>
      <w:r>
        <w:t xml:space="preserve"> </w:t>
      </w:r>
      <w:proofErr w:type="gramStart"/>
      <w:r>
        <w:t>роз</w:t>
      </w:r>
      <w:proofErr w:type="gramEnd"/>
      <w:r>
        <w:t xml:space="preserve">ірвання шлюбу, якщо цього вимагають інтереси того з подружжя, хто визнаний недієздатним.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Таким чином, кожен з подружжя має право </w:t>
      </w:r>
      <w:proofErr w:type="gramStart"/>
      <w:r>
        <w:t>на</w:t>
      </w:r>
      <w:proofErr w:type="gramEnd"/>
      <w:r>
        <w:t xml:space="preserve"> розірвання шлюбу в односторонньому порядку.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Відповідно до ст. 180 СК батьки зобов'язані утримувати дитину до досягнення нею повноліття.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Обов'язок утримувати дитину є </w:t>
      </w:r>
      <w:proofErr w:type="gramStart"/>
      <w:r>
        <w:t>р</w:t>
      </w:r>
      <w:proofErr w:type="gramEnd"/>
      <w:r>
        <w:t xml:space="preserve">івною мірою обов'язком як матері, так і батька. Причому обов'язком особистим, індивідуальним, а не солідарним. Тому, якщо, наприклад, дитина </w:t>
      </w:r>
      <w:proofErr w:type="gramStart"/>
      <w:r>
        <w:t>проживає в</w:t>
      </w:r>
      <w:proofErr w:type="gramEnd"/>
      <w:r>
        <w:t xml:space="preserve"> опікуна, суд не може присудити аліменти лише з матері, надавши їй право регресу до батька.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Обов'язок утримувати дитину не залежить від віку батьків.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3. Визнання батьків (чи когось із них) недієздатними не припиняє їх обов'язку утримувати дитину. У цій ситуації аліменти стягуватимуться з їхньої пенсії чи іншого доходу на загальних </w:t>
      </w:r>
      <w:proofErr w:type="gramStart"/>
      <w:r>
        <w:t>п</w:t>
      </w:r>
      <w:proofErr w:type="gramEnd"/>
      <w:r>
        <w:t xml:space="preserve">ідставах.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Реєстрація шлюбу з дитиною не робить її повнолітньою, а отже, не є </w:t>
      </w:r>
      <w:proofErr w:type="gramStart"/>
      <w:r>
        <w:t>п</w:t>
      </w:r>
      <w:proofErr w:type="gramEnd"/>
      <w:r>
        <w:t xml:space="preserve">ідставою для припинення аліментного обов'язку щодо неї.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</w:t>
      </w:r>
      <w:proofErr w:type="gramStart"/>
      <w:r>
        <w:t>У</w:t>
      </w:r>
      <w:proofErr w:type="gramEnd"/>
      <w:r>
        <w:t xml:space="preserve"> разі засудження матері, батька до позбавлення волі, ця обставина не припиняє їхнього аліментного обов'язку, але може ускладнити можливість його добровільного чи примусового виконання.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Смерть матері, батька або оголошення їх померлими припиняє їх обов'язок утримувати дитину. </w:t>
      </w:r>
      <w:proofErr w:type="gramStart"/>
      <w:r>
        <w:t xml:space="preserve">До спадкоємців ні за законом, ні за заповітом аліментний обов'язок перейти не може. </w:t>
      </w:r>
      <w:proofErr w:type="gramEnd"/>
    </w:p>
    <w:p w:rsidR="00F421B8" w:rsidRDefault="00F421B8" w:rsidP="005B4913">
      <w:pPr>
        <w:spacing w:after="0" w:line="240" w:lineRule="auto"/>
        <w:ind w:firstLine="284"/>
      </w:pPr>
      <w:r>
        <w:t xml:space="preserve"> Якщо на спадкоємця матір'ю чи батьком дитини було покладено обов'язок виплачувати їй зі спадщини певну грошову суму, цей обов'язок, як уже зазначалося, не є аліментним, а таким, що виникає на </w:t>
      </w:r>
      <w:proofErr w:type="gramStart"/>
      <w:r>
        <w:t>п</w:t>
      </w:r>
      <w:proofErr w:type="gramEnd"/>
      <w:r>
        <w:t xml:space="preserve">ідставі заповідального відказу.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У разі зникнення дитини, визнання її безвісно відсутньою виконання </w:t>
      </w:r>
      <w:proofErr w:type="gramStart"/>
      <w:r>
        <w:t>р</w:t>
      </w:r>
      <w:proofErr w:type="gramEnd"/>
      <w:r>
        <w:t xml:space="preserve">ішення суду про стягнення аліментів має бути зупинене.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Смерть дитини, оголошення її померлою припиняє </w:t>
      </w:r>
      <w:proofErr w:type="gramStart"/>
      <w:r>
        <w:t>ал</w:t>
      </w:r>
      <w:proofErr w:type="gramEnd"/>
      <w:r>
        <w:t xml:space="preserve">іментний обов'язок батьків.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Таким чином, можна вважати, що пояснення Жудрова не можуть бути прийнятими в суді, оскільки утримувати неповнолітню дитину є обов'язком бать¬ків, який може бути припинено лише зі смертю дитини в неповнолітньому віці.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2. Відповідно до ст. 60 ЦПК: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1. Кожна сторона зобов’язана довести ті обставини, на які вона посилається як на </w:t>
      </w:r>
      <w:proofErr w:type="gramStart"/>
      <w:r>
        <w:t>п</w:t>
      </w:r>
      <w:proofErr w:type="gramEnd"/>
      <w:r>
        <w:t xml:space="preserve">ідставу своїх вимог і заперечень, крім випадків, встановлених статтею 61 цього Кодексу.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2. Докази подаються сторонами та іншими особами, які беруть участь у справі.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3. Доказуванню </w:t>
      </w:r>
      <w:proofErr w:type="gramStart"/>
      <w:r>
        <w:t>п</w:t>
      </w:r>
      <w:proofErr w:type="gramEnd"/>
      <w:r>
        <w:t xml:space="preserve">ідлягають обставини, які мають значення для ухвалення рішення у справі і щодо яких у сторін та інших осіб, які беруть участь у справі, виникає спір.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4. Доказування не може ґрунтуватися на припущеннях. </w:t>
      </w:r>
    </w:p>
    <w:p w:rsidR="00F421B8" w:rsidRDefault="00F421B8" w:rsidP="005B4913">
      <w:pPr>
        <w:spacing w:after="0" w:line="240" w:lineRule="auto"/>
        <w:ind w:firstLine="284"/>
      </w:pPr>
    </w:p>
    <w:p w:rsidR="00F421B8" w:rsidRPr="005B4913" w:rsidRDefault="00F421B8" w:rsidP="005B4913">
      <w:pPr>
        <w:spacing w:after="0" w:line="240" w:lineRule="auto"/>
        <w:ind w:firstLine="284"/>
        <w:rPr>
          <w:b/>
        </w:rPr>
      </w:pPr>
      <w:r w:rsidRPr="005B4913">
        <w:rPr>
          <w:b/>
        </w:rPr>
        <w:t>Задача 4</w:t>
      </w:r>
    </w:p>
    <w:p w:rsidR="00F421B8" w:rsidRDefault="00F421B8" w:rsidP="005B4913">
      <w:pPr>
        <w:spacing w:after="0" w:line="240" w:lineRule="auto"/>
        <w:ind w:firstLine="284"/>
      </w:pPr>
    </w:p>
    <w:p w:rsidR="00F421B8" w:rsidRDefault="00F421B8" w:rsidP="005B4913">
      <w:pPr>
        <w:spacing w:after="0" w:line="240" w:lineRule="auto"/>
        <w:ind w:firstLine="284"/>
      </w:pPr>
      <w:r>
        <w:t xml:space="preserve"> Герасимов взяв </w:t>
      </w:r>
      <w:proofErr w:type="gramStart"/>
      <w:r>
        <w:t>у</w:t>
      </w:r>
      <w:proofErr w:type="gramEnd"/>
      <w:r>
        <w:t xml:space="preserve"> </w:t>
      </w:r>
      <w:proofErr w:type="gramStart"/>
      <w:r>
        <w:t>борг</w:t>
      </w:r>
      <w:proofErr w:type="gramEnd"/>
      <w:r>
        <w:t xml:space="preserve"> у свого родича Федорова 170 грн. І видав останньому розписку. Через </w:t>
      </w:r>
      <w:proofErr w:type="gramStart"/>
      <w:r>
        <w:t>п</w:t>
      </w:r>
      <w:proofErr w:type="gramEnd"/>
      <w:r>
        <w:t xml:space="preserve">івроку Федоров подав в суд позов про стягнення з Герасимова 170 грн. В </w:t>
      </w:r>
      <w:proofErr w:type="gramStart"/>
      <w:r>
        <w:t>судовому</w:t>
      </w:r>
      <w:proofErr w:type="gramEnd"/>
      <w:r>
        <w:t xml:space="preserve"> засіданні виявилось, що дійсна розписка Герасимова позивачем втрачена, однак відповідач не заперечував отримання від Федорова 170 грн. Районний суд відмовив Федорову у позові, оскільки ним не були надані письмові докази.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– Чи правильно поступив суд? </w:t>
      </w:r>
    </w:p>
    <w:p w:rsidR="00F421B8" w:rsidRDefault="00F421B8" w:rsidP="005B4913">
      <w:pPr>
        <w:spacing w:after="0" w:line="240" w:lineRule="auto"/>
        <w:ind w:firstLine="284"/>
      </w:pPr>
      <w:r>
        <w:lastRenderedPageBreak/>
        <w:t xml:space="preserve"> – </w:t>
      </w:r>
      <w:proofErr w:type="gramStart"/>
      <w:r>
        <w:t>Яке</w:t>
      </w:r>
      <w:proofErr w:type="gramEnd"/>
      <w:r>
        <w:t xml:space="preserve"> доказове значення має визнання сторін? </w:t>
      </w:r>
    </w:p>
    <w:p w:rsidR="00F421B8" w:rsidRDefault="00F421B8" w:rsidP="005B4913">
      <w:pPr>
        <w:spacing w:after="0" w:line="240" w:lineRule="auto"/>
        <w:ind w:firstLine="284"/>
      </w:pPr>
      <w:proofErr w:type="gramStart"/>
      <w:r>
        <w:t>Р</w:t>
      </w:r>
      <w:proofErr w:type="gramEnd"/>
      <w:r>
        <w:t xml:space="preserve">ішення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1. Відповідно до ст. 57 ЦПК: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1. Доказами є будь-які фактичні дані, на </w:t>
      </w:r>
      <w:proofErr w:type="gramStart"/>
      <w:r>
        <w:t>п</w:t>
      </w:r>
      <w:proofErr w:type="gramEnd"/>
      <w:r>
        <w:t xml:space="preserve">ідставі яких суд встановлює наявність або відсутність обставин, що обґрунтовують вимоги і заперечення сторін, та інших обставин, які мають значення для вирішення справи.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2. </w:t>
      </w:r>
      <w:proofErr w:type="gramStart"/>
      <w:r>
        <w:t>Ц</w:t>
      </w:r>
      <w:proofErr w:type="gramEnd"/>
      <w:r>
        <w:t xml:space="preserve">і дані встановлюються на підставі пояснень сторін, третіх осіб, їхніх представників, допитаних як свідків, показань свідків, письмових доказів, речових доказів, зокрема звуко- і відеозаписів, висновків експертів.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Таким чином, відмова суду у прийнятті позову на </w:t>
      </w:r>
      <w:proofErr w:type="gramStart"/>
      <w:r>
        <w:t>п</w:t>
      </w:r>
      <w:proofErr w:type="gramEnd"/>
      <w:r>
        <w:t xml:space="preserve">ідставі того, що відсутні письмові докази є безпідставною, оскільки закон визначає, що доказами є будь-які фактичні дані, на підставі яких суд встановлює наявність або відсутність обставин, що обґрунтовують вимоги і заперечення сторін, та інших обставин, які мають значення для вирішення справи.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2. У змі</w:t>
      </w:r>
      <w:proofErr w:type="gramStart"/>
      <w:r>
        <w:t>ст</w:t>
      </w:r>
      <w:proofErr w:type="gramEnd"/>
      <w:r>
        <w:t>і пояснень сторін про обставини справи можуть бути визнання, тобто повідомлення, що підтверджують наявність чи відсутність фактів, які входять до предмета доказування другої сторони. У юридичній літературі визнання факті</w:t>
      </w:r>
      <w:proofErr w:type="gramStart"/>
      <w:r>
        <w:t>в</w:t>
      </w:r>
      <w:proofErr w:type="gramEnd"/>
      <w:r>
        <w:t xml:space="preserve"> поділяється на судове і позасудове. Такий поді</w:t>
      </w:r>
      <w:proofErr w:type="gramStart"/>
      <w:r>
        <w:t>л</w:t>
      </w:r>
      <w:proofErr w:type="gramEnd"/>
      <w:r>
        <w:t xml:space="preserve"> є неправильним, оскільки позасудове визнання здійснюється поза процесуальними нормами його одержання, а тому не є доказом. Воно є доказовим фактом, що мав місце поза цивільним процесом. Визнання у суді входить до складу пояснень сторін, робиться в установленому процесуальному порядку і процесуальній формі, тому є не судовим визнанням, а визнанням у цивільному процесі. </w:t>
      </w:r>
      <w:proofErr w:type="gramStart"/>
      <w:r>
        <w:t>П</w:t>
      </w:r>
      <w:proofErr w:type="gramEnd"/>
      <w:r>
        <w:t xml:space="preserve">ідтвердження фактів, що входять у обов'язок доказування другої сторони, за межами цивільного процесу не є визнанням, а тому поділ визнання на судове і позасудове не має підстав.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ЦПК України відоме визнання фактів (обставин) (ч. 1 ст. 61) і визнання позову (ст. 31). Визнання факту можливе однією й другою стороною, визнання позову – лише відповідачем. Оскільки позов складається з предмета, </w:t>
      </w:r>
      <w:proofErr w:type="gramStart"/>
      <w:r>
        <w:t>п</w:t>
      </w:r>
      <w:proofErr w:type="gramEnd"/>
      <w:r>
        <w:t xml:space="preserve">ідстав і змісту, а визнання можливе повне чи часткове, то кожний з .елементів позову може бути об'єктом визнання. Процесуальним наслідком визнаного у цивільному процесі однією зі сторін факту встановленим, є набуття фактом безспірного характеру і звільнення другої сторони від його доказування. При цьому не виключається доказова діяльність, спрямована на встановлення інших фактів </w:t>
      </w:r>
      <w:proofErr w:type="gramStart"/>
      <w:r>
        <w:t>п</w:t>
      </w:r>
      <w:proofErr w:type="gramEnd"/>
      <w:r>
        <w:t xml:space="preserve">ідстав вимоги і заперечення сторін у справі.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Визнання стороною у цивільному процесі факту не є </w:t>
      </w:r>
      <w:proofErr w:type="gramStart"/>
      <w:r>
        <w:t>для</w:t>
      </w:r>
      <w:proofErr w:type="gramEnd"/>
      <w:r>
        <w:t xml:space="preserve"> суду обов'язковим. Він може не вважати визнаний факт встановленим або прийняти відмову сторони від визнання у попередньому засіданні обставини, якщо буде встановлено, що визнання не відповідає дійсним обставинам справи, порушує чи</w:t>
      </w:r>
      <w:proofErr w:type="gramStart"/>
      <w:r>
        <w:t>ї-</w:t>
      </w:r>
      <w:proofErr w:type="gramEnd"/>
      <w:r>
        <w:t xml:space="preserve">не-будь права й законні інтереси, зроблено під впливом обману, насилля, погрози, помилки або з метою приховання істини. У такому випадку сторона має продовжити доказову діяльність на </w:t>
      </w:r>
      <w:proofErr w:type="gramStart"/>
      <w:r>
        <w:t>п</w:t>
      </w:r>
      <w:proofErr w:type="gramEnd"/>
      <w:r>
        <w:t xml:space="preserve">ідтвердження цього факту (ст. 178 ЦПК України).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Визнання факту може бути без застереження (просте) та із застереженням (кваліфіковане), але завжди є безумовним. </w:t>
      </w:r>
    </w:p>
    <w:p w:rsidR="00F421B8" w:rsidRDefault="00F421B8" w:rsidP="005B4913">
      <w:pPr>
        <w:spacing w:after="0" w:line="240" w:lineRule="auto"/>
        <w:ind w:firstLine="284"/>
      </w:pPr>
    </w:p>
    <w:p w:rsidR="00F421B8" w:rsidRPr="005B4913" w:rsidRDefault="00F421B8" w:rsidP="005B4913">
      <w:pPr>
        <w:spacing w:after="0" w:line="240" w:lineRule="auto"/>
        <w:ind w:firstLine="284"/>
        <w:rPr>
          <w:b/>
        </w:rPr>
      </w:pPr>
      <w:r w:rsidRPr="005B4913">
        <w:rPr>
          <w:b/>
        </w:rPr>
        <w:t>Задача 5</w:t>
      </w:r>
    </w:p>
    <w:p w:rsidR="00F421B8" w:rsidRDefault="00F421B8" w:rsidP="005B4913">
      <w:pPr>
        <w:spacing w:after="0" w:line="240" w:lineRule="auto"/>
        <w:ind w:firstLine="284"/>
      </w:pPr>
    </w:p>
    <w:p w:rsidR="00F421B8" w:rsidRDefault="00F421B8" w:rsidP="005B4913">
      <w:pPr>
        <w:spacing w:after="0" w:line="240" w:lineRule="auto"/>
        <w:ind w:firstLine="284"/>
      </w:pPr>
      <w:r>
        <w:t xml:space="preserve"> Позивач Комаров подав позов </w:t>
      </w:r>
      <w:proofErr w:type="gramStart"/>
      <w:r>
        <w:t>про</w:t>
      </w:r>
      <w:proofErr w:type="gramEnd"/>
      <w:r>
        <w:t xml:space="preserve"> поділ кімнати. Відповідач – домоуправління – представив суду висновок інспектора про технічну неможливість поділу спірної кімнати. Оскільки у справі вияснилась заява позивача про призначення експертизи, то суд </w:t>
      </w:r>
      <w:proofErr w:type="gramStart"/>
      <w:r>
        <w:t>вир</w:t>
      </w:r>
      <w:proofErr w:type="gramEnd"/>
      <w:r>
        <w:t xml:space="preserve">ішив признати висновок інспектора як висновок експерта.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– Чи правильно поступив суд?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– Для встановлення яких фактів призначають експерта?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– У чому відмінності між висновком експерта і показаннями </w:t>
      </w:r>
      <w:proofErr w:type="gramStart"/>
      <w:r>
        <w:t>св</w:t>
      </w:r>
      <w:proofErr w:type="gramEnd"/>
      <w:r>
        <w:t xml:space="preserve">ідка? </w:t>
      </w:r>
    </w:p>
    <w:p w:rsidR="00F421B8" w:rsidRPr="005B4913" w:rsidRDefault="00F421B8" w:rsidP="005B4913">
      <w:pPr>
        <w:spacing w:after="0" w:line="240" w:lineRule="auto"/>
        <w:ind w:firstLine="284"/>
        <w:rPr>
          <w:b/>
        </w:rPr>
      </w:pPr>
      <w:proofErr w:type="gramStart"/>
      <w:r w:rsidRPr="005B4913">
        <w:rPr>
          <w:b/>
        </w:rPr>
        <w:t>Р</w:t>
      </w:r>
      <w:proofErr w:type="gramEnd"/>
      <w:r w:rsidRPr="005B4913">
        <w:rPr>
          <w:b/>
        </w:rPr>
        <w:t xml:space="preserve">ішення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1. На заяву осіб, які беруть участь у справі, суд може покласти проведення експертизи у відповідній судово-експертній установі і доручити її </w:t>
      </w:r>
      <w:proofErr w:type="gramStart"/>
      <w:r>
        <w:t>конкретному</w:t>
      </w:r>
      <w:proofErr w:type="gramEnd"/>
      <w:r>
        <w:t xml:space="preserve"> експерту (ч. 4 ст. 143 ЦПК України).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Проведення експертизи може бути доручено як фахівцям відповідних установ, так і іншим фахівцям, </w:t>
      </w:r>
      <w:proofErr w:type="gramStart"/>
      <w:r>
        <w:t>будь-як</w:t>
      </w:r>
      <w:proofErr w:type="gramEnd"/>
      <w:r>
        <w:t xml:space="preserve">ій особі, яка володіє необхідними знаннями для надання висновку. </w:t>
      </w:r>
      <w:proofErr w:type="gramStart"/>
      <w:r>
        <w:t>Експертами може бути призначено кілька осіб. Відповідно до постанови Пленуму Верховного Суду України "Про судову експертизу в кримінальних і цивільних справах" від 30 травня 1997 р. № 8 судова експертиза у цивільних справах здійснюється державними спеціалізованими установами та відомчими службами, до яких належать науково-дослідні та інші установи</w:t>
      </w:r>
      <w:proofErr w:type="gramEnd"/>
      <w:r>
        <w:t xml:space="preserve"> судових експертиз Міністерства юстиції України, Міністерства внутрішніх справ, Міністерства оборони України, Служби безпеки України, а також на </w:t>
      </w:r>
      <w:proofErr w:type="gramStart"/>
      <w:r>
        <w:t>п</w:t>
      </w:r>
      <w:proofErr w:type="gramEnd"/>
      <w:r>
        <w:t xml:space="preserve">ідприємницьких засадах на підставі </w:t>
      </w:r>
      <w:r>
        <w:lastRenderedPageBreak/>
        <w:t xml:space="preserve">дозволу (ліцензії) або за разовими договорами громадянами, за наявності у них свідоцтва про присвоєння кваліфікації судового експерта за відповідною </w:t>
      </w:r>
      <w:proofErr w:type="gramStart"/>
      <w:r>
        <w:t>спец</w:t>
      </w:r>
      <w:proofErr w:type="gramEnd"/>
      <w:r>
        <w:t xml:space="preserve">іальністю, виданого Міністерством юстиції України або Міністерством охорони здоров'я України відповідно до їх повноважень.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Таким чином, висновок інспектора може бути визнаний висновком експерта лише за наявності в останнього відповідних повноважень – дозволу (ліцензії) або за </w:t>
      </w:r>
      <w:proofErr w:type="gramStart"/>
      <w:r>
        <w:t>разового</w:t>
      </w:r>
      <w:proofErr w:type="gramEnd"/>
      <w:r>
        <w:t xml:space="preserve"> договору.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2. За визначенням ч. 1 ст. 53 ЦПК України експертом є особа, якій доручено провести </w:t>
      </w:r>
      <w:proofErr w:type="gramStart"/>
      <w:r>
        <w:t>досл</w:t>
      </w:r>
      <w:proofErr w:type="gramEnd"/>
      <w:r>
        <w:t xml:space="preserve">ідження матеріальних об'єктів, явищ і процесів, що містять інформацію про обставини справи і дати висновок з питань, що виникають під час розгляду справи і стосуються її спеціальних знань.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Експертами є особи, які мають </w:t>
      </w:r>
      <w:proofErr w:type="gramStart"/>
      <w:r>
        <w:t>спец</w:t>
      </w:r>
      <w:proofErr w:type="gramEnd"/>
      <w:r>
        <w:t xml:space="preserve">іальні знання в галузі науки, мистецтва, техніки або ремесла і залучаються судом до участі в цивільному процесі з метою з'ясування обставин, що мають значення для справи. Вони повинні </w:t>
      </w:r>
      <w:proofErr w:type="gramStart"/>
      <w:r>
        <w:t>мати не</w:t>
      </w:r>
      <w:proofErr w:type="gramEnd"/>
      <w:r>
        <w:t xml:space="preserve"> лише спеціальні знання, а й бути спеціалістами високої кваліфікації, авторитетами у конкретній галузі науки, техніки, мистецтва, ремесла.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Експертиза – це </w:t>
      </w:r>
      <w:proofErr w:type="gramStart"/>
      <w:r>
        <w:t>досл</w:t>
      </w:r>
      <w:proofErr w:type="gramEnd"/>
      <w:r>
        <w:t xml:space="preserve">ідження на вимогу суду поданих ним об'єктів, яке провадиться експертами, які мають спеціальні знання, на науковій основі з метою одержання даних про факти, що мають значення для правильного вирішення справи. Здійснюється воно у визначеному процесуальному порядку з додержанням встановлених процесуальним законом правил. Це спосіб </w:t>
      </w:r>
      <w:proofErr w:type="gramStart"/>
      <w:r>
        <w:t>досл</w:t>
      </w:r>
      <w:proofErr w:type="gramEnd"/>
      <w:r>
        <w:t xml:space="preserve">ідження, виявлення і пізнання фактичних обставин, тобто науковий, дослідницький шлях до висновків про фактичні обставини у справі, наявність (відсутність) яких фіксується у висновках експертів. Отже, висновок експерта – докладний опис проведених експертом досліджень, зроблених у результаті них висновків та обґрунтовані відповіді на питання, поставлені судом (ст. 66 ЦПК України). </w:t>
      </w:r>
    </w:p>
    <w:p w:rsidR="00F421B8" w:rsidRDefault="00F421B8" w:rsidP="005B4913">
      <w:pPr>
        <w:spacing w:after="0" w:line="240" w:lineRule="auto"/>
        <w:ind w:firstLine="284"/>
      </w:pPr>
      <w:r>
        <w:t xml:space="preserve"> Питання про необхідність застосування спеціальних знань для одержання даних про факти, необхідних для вирішення справи, і обов'язкове призначення експертизи вирішує суд на заяву </w:t>
      </w:r>
      <w:proofErr w:type="gramStart"/>
      <w:r>
        <w:t>осіб</w:t>
      </w:r>
      <w:proofErr w:type="gramEnd"/>
      <w:r>
        <w:t xml:space="preserve">, які беруть участь у справі (статті 143, 145 ЦПК України). Спеціальними знаннями, необхідними для призначення експертизи у цивільному процесі, вважаються такі, що не належать до правових знань, загальновідомих узагальнень, які випливають з досвіду людей, тобто такими, якими володіє лише вузьке коло фахівців. За змістом спеціальні знання </w:t>
      </w:r>
      <w:proofErr w:type="gramStart"/>
      <w:r>
        <w:t>р</w:t>
      </w:r>
      <w:proofErr w:type="gramEnd"/>
      <w:r>
        <w:t xml:space="preserve">ізноманітні, тому в цивільному процесі застосовуються різні види експертиз: медична, економічна, екологічна, бухгалтерська, технічна, криміналістична, графічна, біологічна тощо. </w:t>
      </w:r>
    </w:p>
    <w:p w:rsidR="008148C0" w:rsidRDefault="00F421B8" w:rsidP="005B4913">
      <w:pPr>
        <w:spacing w:after="0" w:line="240" w:lineRule="auto"/>
        <w:ind w:firstLine="284"/>
      </w:pPr>
      <w:r>
        <w:t xml:space="preserve"> 3. Висновок експерта є результатом наукової роботи спеціаліста в певній галузі, тоді як показання </w:t>
      </w:r>
      <w:proofErr w:type="gramStart"/>
      <w:r>
        <w:t>св</w:t>
      </w:r>
      <w:proofErr w:type="gramEnd"/>
      <w:r>
        <w:t>ідка є викладом відомої інформації щодо обставин справи.</w:t>
      </w:r>
    </w:p>
    <w:sectPr w:rsidR="008148C0" w:rsidSect="005B4913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characterSpacingControl w:val="doNotCompress"/>
  <w:compat/>
  <w:rsids>
    <w:rsidRoot w:val="00F421B8"/>
    <w:rsid w:val="000B07F9"/>
    <w:rsid w:val="00120985"/>
    <w:rsid w:val="00153ABB"/>
    <w:rsid w:val="00251E45"/>
    <w:rsid w:val="002C2B37"/>
    <w:rsid w:val="002E5C1F"/>
    <w:rsid w:val="0039717E"/>
    <w:rsid w:val="004305D1"/>
    <w:rsid w:val="00434FAD"/>
    <w:rsid w:val="00492CA4"/>
    <w:rsid w:val="0049434C"/>
    <w:rsid w:val="004F3F85"/>
    <w:rsid w:val="00513D2B"/>
    <w:rsid w:val="005802E3"/>
    <w:rsid w:val="005B2C99"/>
    <w:rsid w:val="005B4913"/>
    <w:rsid w:val="00604704"/>
    <w:rsid w:val="00623A03"/>
    <w:rsid w:val="00655F66"/>
    <w:rsid w:val="006C2A91"/>
    <w:rsid w:val="00733680"/>
    <w:rsid w:val="007B04DC"/>
    <w:rsid w:val="008148C0"/>
    <w:rsid w:val="00815C47"/>
    <w:rsid w:val="00906E26"/>
    <w:rsid w:val="009E6FEF"/>
    <w:rsid w:val="00BB4AD5"/>
    <w:rsid w:val="00C035D1"/>
    <w:rsid w:val="00C22460"/>
    <w:rsid w:val="00C35ECA"/>
    <w:rsid w:val="00C5050E"/>
    <w:rsid w:val="00C922AA"/>
    <w:rsid w:val="00CC0E00"/>
    <w:rsid w:val="00E97EDF"/>
    <w:rsid w:val="00EF77AD"/>
    <w:rsid w:val="00F421B8"/>
    <w:rsid w:val="00F459B1"/>
    <w:rsid w:val="00F5110E"/>
    <w:rsid w:val="00F51B36"/>
    <w:rsid w:val="00F55AA1"/>
    <w:rsid w:val="00F73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2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2862</Words>
  <Characters>16318</Characters>
  <Application>Microsoft Office Word</Application>
  <DocSecurity>0</DocSecurity>
  <Lines>135</Lines>
  <Paragraphs>38</Paragraphs>
  <ScaleCrop>false</ScaleCrop>
  <Company>Grizli777</Company>
  <LinksUpToDate>false</LinksUpToDate>
  <CharactersWithSpaces>19142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XTreme</cp:lastModifiedBy>
  <cp:revision>2</cp:revision>
  <dcterms:created xsi:type="dcterms:W3CDTF">2012-03-01T17:41:00Z</dcterms:created>
  <dcterms:modified xsi:type="dcterms:W3CDTF">2012-04-29T17:22:00Z</dcterms:modified>
</cp:coreProperties>
</file>